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A4" w:rsidRPr="00A01348" w:rsidRDefault="00B26A28" w:rsidP="00CA10A4">
      <w:pPr>
        <w:rPr>
          <w:rFonts w:asciiTheme="minorHAnsi" w:hAnsiTheme="minorHAnsi" w:cstheme="minorHAnsi"/>
          <w:i/>
        </w:rPr>
      </w:pPr>
      <w:bookmarkStart w:id="0" w:name="_GoBack"/>
      <w:bookmarkEnd w:id="0"/>
      <w:r w:rsidRPr="00A01348">
        <w:rPr>
          <w:rFonts w:asciiTheme="minorHAnsi" w:hAnsiTheme="minorHAnsi" w:cstheme="minorHAnsi"/>
          <w:i/>
        </w:rPr>
        <w:t>In each row, w</w:t>
      </w:r>
      <w:r w:rsidR="00CA10A4" w:rsidRPr="00A01348">
        <w:rPr>
          <w:rFonts w:asciiTheme="minorHAnsi" w:hAnsiTheme="minorHAnsi" w:cstheme="minorHAnsi"/>
          <w:i/>
        </w:rPr>
        <w:t xml:space="preserve">rite the potential </w:t>
      </w:r>
      <w:r w:rsidR="003C5C95" w:rsidRPr="00A01348">
        <w:rPr>
          <w:rFonts w:asciiTheme="minorHAnsi" w:hAnsiTheme="minorHAnsi" w:cstheme="minorHAnsi"/>
          <w:i/>
        </w:rPr>
        <w:t>measure</w:t>
      </w:r>
      <w:r w:rsidR="00CA10A4" w:rsidRPr="00A01348">
        <w:rPr>
          <w:rFonts w:asciiTheme="minorHAnsi" w:hAnsiTheme="minorHAnsi" w:cstheme="minorHAnsi"/>
          <w:i/>
        </w:rPr>
        <w:t xml:space="preserve"> in the left column</w:t>
      </w:r>
      <w:r w:rsidR="004A62CB">
        <w:rPr>
          <w:rFonts w:asciiTheme="minorHAnsi" w:hAnsiTheme="minorHAnsi" w:cstheme="minorHAnsi"/>
          <w:i/>
        </w:rPr>
        <w:t xml:space="preserve"> under the appropriate indicator</w:t>
      </w:r>
      <w:r w:rsidR="00CA10A4" w:rsidRPr="00A01348">
        <w:rPr>
          <w:rFonts w:asciiTheme="minorHAnsi" w:hAnsiTheme="minorHAnsi" w:cstheme="minorHAnsi"/>
          <w:i/>
        </w:rPr>
        <w:t xml:space="preserve">.  </w:t>
      </w:r>
      <w:r w:rsidR="006C0D87">
        <w:rPr>
          <w:rFonts w:asciiTheme="minorHAnsi" w:hAnsiTheme="minorHAnsi" w:cstheme="minorHAnsi"/>
          <w:i/>
        </w:rPr>
        <w:t xml:space="preserve">Add or delete rows as needed.  </w:t>
      </w:r>
      <w:r w:rsidR="00CA10A4" w:rsidRPr="00A01348">
        <w:rPr>
          <w:rFonts w:asciiTheme="minorHAnsi" w:hAnsiTheme="minorHAnsi" w:cstheme="minorHAnsi"/>
          <w:i/>
        </w:rPr>
        <w:t xml:space="preserve">Use the criteria and ranking guide </w:t>
      </w:r>
      <w:r w:rsidR="006C0D87">
        <w:rPr>
          <w:rFonts w:asciiTheme="minorHAnsi" w:hAnsiTheme="minorHAnsi" w:cstheme="minorHAnsi"/>
          <w:i/>
        </w:rPr>
        <w:t xml:space="preserve">below </w:t>
      </w:r>
      <w:r w:rsidR="00CA10A4" w:rsidRPr="00A01348">
        <w:rPr>
          <w:rFonts w:asciiTheme="minorHAnsi" w:hAnsiTheme="minorHAnsi" w:cstheme="minorHAnsi"/>
          <w:i/>
        </w:rPr>
        <w:t>to creat</w:t>
      </w:r>
      <w:r w:rsidR="00F211CA" w:rsidRPr="00A01348">
        <w:rPr>
          <w:rFonts w:asciiTheme="minorHAnsi" w:hAnsiTheme="minorHAnsi" w:cstheme="minorHAnsi"/>
          <w:i/>
        </w:rPr>
        <w:t xml:space="preserve">e an overall score for each measure.  </w:t>
      </w:r>
      <w:r w:rsidR="004A62CB">
        <w:rPr>
          <w:rFonts w:asciiTheme="minorHAnsi" w:hAnsiTheme="minorHAnsi" w:cstheme="minorHAnsi"/>
          <w:i/>
        </w:rPr>
        <w:t xml:space="preserve">If the combined score for criteria A and B is </w:t>
      </w:r>
      <w:r w:rsidR="006C0D87">
        <w:rPr>
          <w:rFonts w:asciiTheme="minorHAnsi" w:hAnsiTheme="minorHAnsi" w:cstheme="minorHAnsi"/>
          <w:i/>
        </w:rPr>
        <w:t>≤</w:t>
      </w:r>
      <w:r w:rsidR="00023CC5">
        <w:rPr>
          <w:rFonts w:asciiTheme="minorHAnsi" w:hAnsiTheme="minorHAnsi" w:cstheme="minorHAnsi"/>
          <w:i/>
        </w:rPr>
        <w:t xml:space="preserve"> 2, STOP</w:t>
      </w:r>
      <w:r w:rsidR="004A62CB">
        <w:rPr>
          <w:rFonts w:asciiTheme="minorHAnsi" w:hAnsiTheme="minorHAnsi" w:cstheme="minorHAnsi"/>
          <w:i/>
        </w:rPr>
        <w:t xml:space="preserve"> and do not score criteria C and D.  </w:t>
      </w:r>
      <w:r w:rsidR="00F211CA" w:rsidRPr="00A01348">
        <w:rPr>
          <w:rFonts w:asciiTheme="minorHAnsi" w:hAnsiTheme="minorHAnsi" w:cstheme="minorHAnsi"/>
          <w:i/>
        </w:rPr>
        <w:t>Those measures</w:t>
      </w:r>
      <w:r w:rsidR="00CA10A4" w:rsidRPr="00A01348">
        <w:rPr>
          <w:rFonts w:asciiTheme="minorHAnsi" w:hAnsiTheme="minorHAnsi" w:cstheme="minorHAnsi"/>
          <w:i/>
        </w:rPr>
        <w:t xml:space="preserve"> with the highest overall score</w:t>
      </w:r>
      <w:r w:rsidR="00F211CA" w:rsidRPr="00A01348">
        <w:rPr>
          <w:rFonts w:asciiTheme="minorHAnsi" w:hAnsiTheme="minorHAnsi" w:cstheme="minorHAnsi"/>
          <w:i/>
        </w:rPr>
        <w:t>s should be the highest priority</w:t>
      </w:r>
      <w:r w:rsidR="00CA10A4" w:rsidRPr="00A01348">
        <w:rPr>
          <w:rFonts w:asciiTheme="minorHAnsi" w:hAnsiTheme="minorHAnsi" w:cstheme="minorHAnsi"/>
          <w:i/>
        </w:rPr>
        <w:t xml:space="preserve"> for </w:t>
      </w:r>
      <w:r w:rsidR="00F211CA" w:rsidRPr="00A01348">
        <w:rPr>
          <w:rFonts w:asciiTheme="minorHAnsi" w:hAnsiTheme="minorHAnsi" w:cstheme="minorHAnsi"/>
          <w:i/>
        </w:rPr>
        <w:t>assessing trends in wilderness character</w:t>
      </w:r>
      <w:r w:rsidR="00CA10A4" w:rsidRPr="00A01348">
        <w:rPr>
          <w:rFonts w:asciiTheme="minorHAnsi" w:hAnsiTheme="minorHAnsi" w:cstheme="minorHAnsi"/>
          <w:i/>
        </w:rPr>
        <w:t>.</w:t>
      </w:r>
    </w:p>
    <w:p w:rsidR="00CA10A4" w:rsidRPr="00A01348" w:rsidRDefault="00CA10A4" w:rsidP="00D07EE5">
      <w:pPr>
        <w:rPr>
          <w:rFonts w:asciiTheme="minorHAnsi" w:hAnsiTheme="minorHAnsi" w:cstheme="minorHAnsi"/>
          <w:i/>
        </w:rPr>
        <w:sectPr w:rsidR="00CA10A4" w:rsidRPr="00A01348" w:rsidSect="00DE03A8">
          <w:headerReference w:type="default" r:id="rId8"/>
          <w:pgSz w:w="15840" w:h="12240" w:orient="landscape"/>
          <w:pgMar w:top="720" w:right="720" w:bottom="720" w:left="720" w:header="720" w:footer="288" w:gutter="0"/>
          <w:cols w:space="720"/>
          <w:docGrid w:linePitch="360"/>
        </w:sectPr>
      </w:pPr>
    </w:p>
    <w:p w:rsidR="00DE03A8" w:rsidRPr="00A01348" w:rsidRDefault="00DE03A8" w:rsidP="00D07EE5">
      <w:pPr>
        <w:rPr>
          <w:rFonts w:asciiTheme="minorHAnsi" w:hAnsiTheme="minorHAnsi" w:cstheme="minorHAnsi"/>
          <w:b/>
        </w:rPr>
      </w:pPr>
    </w:p>
    <w:p w:rsidR="00D07EE5" w:rsidRPr="00A01348" w:rsidRDefault="00D07EE5" w:rsidP="00D07EE5">
      <w:pPr>
        <w:rPr>
          <w:rFonts w:asciiTheme="minorHAnsi" w:hAnsiTheme="minorHAnsi" w:cstheme="minorHAnsi"/>
        </w:rPr>
      </w:pPr>
      <w:r w:rsidRPr="00A01348">
        <w:rPr>
          <w:rFonts w:asciiTheme="minorHAnsi" w:hAnsiTheme="minorHAnsi" w:cstheme="minorHAnsi"/>
          <w:b/>
        </w:rPr>
        <w:t>A.</w:t>
      </w:r>
      <w:r w:rsidRPr="00A01348">
        <w:rPr>
          <w:rFonts w:asciiTheme="minorHAnsi" w:hAnsiTheme="minorHAnsi" w:cstheme="minorHAnsi"/>
        </w:rPr>
        <w:t xml:space="preserve">  Level of </w:t>
      </w:r>
      <w:r w:rsidR="007247D5" w:rsidRPr="00A01348">
        <w:rPr>
          <w:rFonts w:asciiTheme="minorHAnsi" w:hAnsiTheme="minorHAnsi" w:cstheme="minorHAnsi"/>
        </w:rPr>
        <w:t>significance</w:t>
      </w:r>
      <w:r w:rsidRPr="00A01348">
        <w:rPr>
          <w:rFonts w:asciiTheme="minorHAnsi" w:hAnsiTheme="minorHAnsi" w:cstheme="minorHAnsi"/>
        </w:rPr>
        <w:t xml:space="preserve"> </w:t>
      </w:r>
      <w:r w:rsidR="00F211CA" w:rsidRPr="00A01348">
        <w:rPr>
          <w:rFonts w:asciiTheme="minorHAnsi" w:hAnsiTheme="minorHAnsi" w:cstheme="minorHAnsi"/>
        </w:rPr>
        <w:t>(</w:t>
      </w:r>
      <w:r w:rsidR="00F7657E" w:rsidRPr="00A01348">
        <w:rPr>
          <w:rFonts w:asciiTheme="minorHAnsi" w:hAnsiTheme="minorHAnsi" w:cstheme="minorHAnsi"/>
        </w:rPr>
        <w:t xml:space="preserve">the measure </w:t>
      </w:r>
      <w:r w:rsidR="003704E2" w:rsidRPr="00A01348">
        <w:rPr>
          <w:rFonts w:asciiTheme="minorHAnsi" w:hAnsiTheme="minorHAnsi" w:cstheme="minorHAnsi"/>
        </w:rPr>
        <w:t xml:space="preserve">is </w:t>
      </w:r>
      <w:r w:rsidR="00F7657E" w:rsidRPr="00A01348">
        <w:rPr>
          <w:rFonts w:asciiTheme="minorHAnsi" w:hAnsiTheme="minorHAnsi" w:cstheme="minorHAnsi"/>
        </w:rPr>
        <w:t>highly</w:t>
      </w:r>
      <w:r w:rsidR="003704E2" w:rsidRPr="00A01348">
        <w:rPr>
          <w:rFonts w:asciiTheme="minorHAnsi" w:hAnsiTheme="minorHAnsi" w:cstheme="minorHAnsi"/>
        </w:rPr>
        <w:t xml:space="preserve"> relevant to </w:t>
      </w:r>
      <w:r w:rsidR="00F7657E" w:rsidRPr="00A01348">
        <w:rPr>
          <w:rFonts w:asciiTheme="minorHAnsi" w:hAnsiTheme="minorHAnsi" w:cstheme="minorHAnsi"/>
        </w:rPr>
        <w:t>the quality and indicator of wilderness character</w:t>
      </w:r>
      <w:r w:rsidR="00864CDD" w:rsidRPr="00A01348">
        <w:rPr>
          <w:rFonts w:asciiTheme="minorHAnsi" w:hAnsiTheme="minorHAnsi" w:cstheme="minorHAnsi"/>
        </w:rPr>
        <w:t>,</w:t>
      </w:r>
      <w:r w:rsidR="00F7657E" w:rsidRPr="00A01348">
        <w:rPr>
          <w:rFonts w:asciiTheme="minorHAnsi" w:hAnsiTheme="minorHAnsi" w:cstheme="minorHAnsi"/>
        </w:rPr>
        <w:t xml:space="preserve"> and is highly useful for managing the wilderness</w:t>
      </w:r>
      <w:r w:rsidR="00F211CA" w:rsidRPr="00A01348">
        <w:rPr>
          <w:rFonts w:asciiTheme="minorHAnsi" w:hAnsiTheme="minorHAnsi" w:cstheme="minorHAnsi"/>
        </w:rPr>
        <w:t>)</w:t>
      </w:r>
      <w:r w:rsidRPr="00A01348">
        <w:rPr>
          <w:rFonts w:asciiTheme="minorHAnsi" w:hAnsiTheme="minorHAnsi" w:cstheme="minorHAnsi"/>
        </w:rPr>
        <w:t>:</w:t>
      </w:r>
    </w:p>
    <w:p w:rsidR="00A66904" w:rsidRPr="00A01348" w:rsidRDefault="00D07EE5" w:rsidP="00A66904">
      <w:pPr>
        <w:rPr>
          <w:rFonts w:asciiTheme="minorHAnsi" w:hAnsiTheme="minorHAnsi" w:cstheme="minorHAnsi"/>
        </w:rPr>
      </w:pPr>
      <w:r w:rsidRPr="00A01348">
        <w:rPr>
          <w:rFonts w:asciiTheme="minorHAnsi" w:hAnsiTheme="minorHAnsi" w:cstheme="minorHAnsi"/>
        </w:rPr>
        <w:t>High = 3 points</w:t>
      </w:r>
      <w:proofErr w:type="gramStart"/>
      <w:r w:rsidR="00A66904" w:rsidRPr="00A01348">
        <w:rPr>
          <w:rFonts w:asciiTheme="minorHAnsi" w:hAnsiTheme="minorHAnsi" w:cstheme="minorHAnsi"/>
        </w:rPr>
        <w:t xml:space="preserve">, </w:t>
      </w:r>
      <w:r w:rsidR="008A27AB" w:rsidRPr="00A01348">
        <w:rPr>
          <w:rFonts w:asciiTheme="minorHAnsi" w:hAnsiTheme="minorHAnsi" w:cstheme="minorHAnsi"/>
        </w:rPr>
        <w:t xml:space="preserve"> </w:t>
      </w:r>
      <w:r w:rsidR="00A66904" w:rsidRPr="00A01348">
        <w:rPr>
          <w:rFonts w:asciiTheme="minorHAnsi" w:hAnsiTheme="minorHAnsi" w:cstheme="minorHAnsi"/>
        </w:rPr>
        <w:t>Medium</w:t>
      </w:r>
      <w:proofErr w:type="gramEnd"/>
      <w:r w:rsidR="00A66904" w:rsidRPr="00A01348">
        <w:rPr>
          <w:rFonts w:asciiTheme="minorHAnsi" w:hAnsiTheme="minorHAnsi" w:cstheme="minorHAnsi"/>
        </w:rPr>
        <w:t xml:space="preserve"> = 2 points, </w:t>
      </w:r>
      <w:r w:rsidR="008A27AB" w:rsidRPr="00A01348">
        <w:rPr>
          <w:rFonts w:asciiTheme="minorHAnsi" w:hAnsiTheme="minorHAnsi" w:cstheme="minorHAnsi"/>
        </w:rPr>
        <w:t xml:space="preserve"> </w:t>
      </w:r>
      <w:r w:rsidR="00A66904" w:rsidRPr="00A01348">
        <w:rPr>
          <w:rFonts w:asciiTheme="minorHAnsi" w:hAnsiTheme="minorHAnsi" w:cstheme="minorHAnsi"/>
        </w:rPr>
        <w:t>Low = 1 point</w:t>
      </w:r>
    </w:p>
    <w:p w:rsidR="00A66904" w:rsidRPr="00A01348" w:rsidRDefault="00A66904" w:rsidP="00A66904">
      <w:pPr>
        <w:rPr>
          <w:rFonts w:asciiTheme="minorHAnsi" w:hAnsiTheme="minorHAnsi" w:cstheme="minorHAnsi"/>
        </w:rPr>
      </w:pPr>
    </w:p>
    <w:p w:rsidR="00A66904" w:rsidRPr="00A01348" w:rsidRDefault="00AC6F49" w:rsidP="00A66904">
      <w:pPr>
        <w:rPr>
          <w:rFonts w:asciiTheme="minorHAnsi" w:hAnsiTheme="minorHAnsi" w:cstheme="minorHAnsi"/>
        </w:rPr>
      </w:pPr>
      <w:r w:rsidRPr="00A01348">
        <w:rPr>
          <w:rFonts w:asciiTheme="minorHAnsi" w:hAnsiTheme="minorHAnsi" w:cstheme="minorHAnsi"/>
          <w:b/>
        </w:rPr>
        <w:t xml:space="preserve">B. </w:t>
      </w:r>
      <w:r w:rsidR="000C743F" w:rsidRPr="00A01348">
        <w:rPr>
          <w:rFonts w:asciiTheme="minorHAnsi" w:hAnsiTheme="minorHAnsi" w:cstheme="minorHAnsi"/>
        </w:rPr>
        <w:t>Level of vulnerability (m</w:t>
      </w:r>
      <w:r w:rsidRPr="00A01348">
        <w:rPr>
          <w:rFonts w:asciiTheme="minorHAnsi" w:hAnsiTheme="minorHAnsi" w:cstheme="minorHAnsi"/>
        </w:rPr>
        <w:t>easures a</w:t>
      </w:r>
      <w:r w:rsidR="000C743F" w:rsidRPr="00A01348">
        <w:rPr>
          <w:rFonts w:asciiTheme="minorHAnsi" w:hAnsiTheme="minorHAnsi" w:cstheme="minorHAnsi"/>
        </w:rPr>
        <w:t>n attribute of wilderness character that currently is</w:t>
      </w:r>
      <w:r w:rsidR="00AE41D8" w:rsidRPr="00A01348">
        <w:rPr>
          <w:rFonts w:asciiTheme="minorHAnsi" w:hAnsiTheme="minorHAnsi" w:cstheme="minorHAnsi"/>
        </w:rPr>
        <w:t xml:space="preserve"> at risk,</w:t>
      </w:r>
      <w:r w:rsidR="000C743F" w:rsidRPr="00A01348">
        <w:rPr>
          <w:rFonts w:asciiTheme="minorHAnsi" w:hAnsiTheme="minorHAnsi" w:cstheme="minorHAnsi"/>
        </w:rPr>
        <w:t xml:space="preserve"> or might likely be at risk over </w:t>
      </w:r>
      <w:r w:rsidR="00055FE8" w:rsidRPr="00A01348">
        <w:rPr>
          <w:rFonts w:asciiTheme="minorHAnsi" w:hAnsiTheme="minorHAnsi" w:cstheme="minorHAnsi"/>
        </w:rPr>
        <w:t>10-15 years</w:t>
      </w:r>
      <w:r w:rsidR="000C743F" w:rsidRPr="00A01348">
        <w:rPr>
          <w:rFonts w:asciiTheme="minorHAnsi" w:hAnsiTheme="minorHAnsi" w:cstheme="minorHAnsi"/>
        </w:rPr>
        <w:t>)</w:t>
      </w:r>
      <w:r w:rsidRPr="00A01348">
        <w:rPr>
          <w:rFonts w:asciiTheme="minorHAnsi" w:hAnsiTheme="minorHAnsi" w:cstheme="minorHAnsi"/>
        </w:rPr>
        <w:t>:</w:t>
      </w:r>
      <w:r w:rsidR="00520E52">
        <w:rPr>
          <w:rFonts w:asciiTheme="minorHAnsi" w:hAnsiTheme="minorHAnsi" w:cstheme="minorHAnsi"/>
        </w:rPr>
        <w:t xml:space="preserve">  </w:t>
      </w:r>
      <w:r w:rsidRPr="00A01348">
        <w:rPr>
          <w:rFonts w:asciiTheme="minorHAnsi" w:hAnsiTheme="minorHAnsi" w:cstheme="minorHAnsi"/>
        </w:rPr>
        <w:t>High = 3 points</w:t>
      </w:r>
      <w:r w:rsidR="00A66904" w:rsidRPr="00A01348">
        <w:rPr>
          <w:rFonts w:asciiTheme="minorHAnsi" w:hAnsiTheme="minorHAnsi" w:cstheme="minorHAnsi"/>
        </w:rPr>
        <w:t xml:space="preserve">, </w:t>
      </w:r>
      <w:r w:rsidR="008A27AB" w:rsidRPr="00A01348">
        <w:rPr>
          <w:rFonts w:asciiTheme="minorHAnsi" w:hAnsiTheme="minorHAnsi" w:cstheme="minorHAnsi"/>
        </w:rPr>
        <w:t xml:space="preserve"> </w:t>
      </w:r>
      <w:r w:rsidR="00A66904" w:rsidRPr="00A01348">
        <w:rPr>
          <w:rFonts w:asciiTheme="minorHAnsi" w:hAnsiTheme="minorHAnsi" w:cstheme="minorHAnsi"/>
        </w:rPr>
        <w:t xml:space="preserve">Medium = 2 points, </w:t>
      </w:r>
      <w:r w:rsidR="008A27AB" w:rsidRPr="00A01348">
        <w:rPr>
          <w:rFonts w:asciiTheme="minorHAnsi" w:hAnsiTheme="minorHAnsi" w:cstheme="minorHAnsi"/>
        </w:rPr>
        <w:t xml:space="preserve"> </w:t>
      </w:r>
      <w:r w:rsidR="00A66904" w:rsidRPr="00A01348">
        <w:rPr>
          <w:rFonts w:asciiTheme="minorHAnsi" w:hAnsiTheme="minorHAnsi" w:cstheme="minorHAnsi"/>
        </w:rPr>
        <w:t>Low = 1 point</w:t>
      </w:r>
    </w:p>
    <w:p w:rsidR="006C35B1" w:rsidRPr="00A01348" w:rsidRDefault="006C35B1" w:rsidP="00D07EE5">
      <w:pPr>
        <w:rPr>
          <w:rFonts w:asciiTheme="minorHAnsi" w:hAnsiTheme="minorHAnsi" w:cstheme="minorHAnsi"/>
          <w:b/>
        </w:rPr>
      </w:pPr>
    </w:p>
    <w:p w:rsidR="00520E52" w:rsidRDefault="00520E52" w:rsidP="00D07EE5">
      <w:pPr>
        <w:rPr>
          <w:rFonts w:asciiTheme="minorHAnsi" w:hAnsiTheme="minorHAnsi" w:cstheme="minorHAnsi"/>
          <w:b/>
        </w:rPr>
      </w:pPr>
    </w:p>
    <w:p w:rsidR="00D07EE5" w:rsidRPr="00A01348" w:rsidRDefault="00C3270C" w:rsidP="00D07EE5">
      <w:pPr>
        <w:rPr>
          <w:rFonts w:asciiTheme="minorHAnsi" w:hAnsiTheme="minorHAnsi" w:cstheme="minorHAnsi"/>
        </w:rPr>
      </w:pPr>
      <w:r w:rsidRPr="00A01348">
        <w:rPr>
          <w:rFonts w:asciiTheme="minorHAnsi" w:hAnsiTheme="minorHAnsi" w:cstheme="minorHAnsi"/>
          <w:b/>
        </w:rPr>
        <w:t>C</w:t>
      </w:r>
      <w:r w:rsidR="00D07EE5" w:rsidRPr="00A01348">
        <w:rPr>
          <w:rFonts w:asciiTheme="minorHAnsi" w:hAnsiTheme="minorHAnsi" w:cstheme="minorHAnsi"/>
          <w:b/>
        </w:rPr>
        <w:t>.</w:t>
      </w:r>
      <w:r w:rsidR="00D07EE5" w:rsidRPr="00A01348">
        <w:rPr>
          <w:rFonts w:asciiTheme="minorHAnsi" w:hAnsiTheme="minorHAnsi" w:cstheme="minorHAnsi"/>
        </w:rPr>
        <w:t xml:space="preserve"> </w:t>
      </w:r>
      <w:r w:rsidR="00252752" w:rsidRPr="00A01348">
        <w:rPr>
          <w:rFonts w:asciiTheme="minorHAnsi" w:hAnsiTheme="minorHAnsi" w:cstheme="minorHAnsi"/>
        </w:rPr>
        <w:t xml:space="preserve">Degree of reliability (the measure can be </w:t>
      </w:r>
      <w:r w:rsidR="00AC6F49" w:rsidRPr="00A01348">
        <w:rPr>
          <w:rFonts w:asciiTheme="minorHAnsi" w:hAnsiTheme="minorHAnsi" w:cstheme="minorHAnsi"/>
        </w:rPr>
        <w:t xml:space="preserve">monitored </w:t>
      </w:r>
      <w:r w:rsidR="00252752" w:rsidRPr="00A01348">
        <w:rPr>
          <w:rFonts w:asciiTheme="minorHAnsi" w:hAnsiTheme="minorHAnsi" w:cstheme="minorHAnsi"/>
        </w:rPr>
        <w:t>accurately with a high degree of confidence</w:t>
      </w:r>
      <w:r w:rsidR="00DA483A" w:rsidRPr="00A01348">
        <w:rPr>
          <w:rFonts w:asciiTheme="minorHAnsi" w:hAnsiTheme="minorHAnsi" w:cstheme="minorHAnsi"/>
        </w:rPr>
        <w:t>,</w:t>
      </w:r>
      <w:r w:rsidR="00252752" w:rsidRPr="00A01348">
        <w:rPr>
          <w:rFonts w:asciiTheme="minorHAnsi" w:hAnsiTheme="minorHAnsi" w:cstheme="minorHAnsi"/>
        </w:rPr>
        <w:t xml:space="preserve"> and would yield the same result if measured by different people at different times)</w:t>
      </w:r>
      <w:r w:rsidR="00D07EE5" w:rsidRPr="00A01348">
        <w:rPr>
          <w:rFonts w:asciiTheme="minorHAnsi" w:hAnsiTheme="minorHAnsi" w:cstheme="minorHAnsi"/>
        </w:rPr>
        <w:t>:</w:t>
      </w:r>
    </w:p>
    <w:p w:rsidR="00A66904" w:rsidRPr="00A01348" w:rsidRDefault="00D07EE5" w:rsidP="00A66904">
      <w:pPr>
        <w:rPr>
          <w:rFonts w:asciiTheme="minorHAnsi" w:hAnsiTheme="minorHAnsi" w:cstheme="minorHAnsi"/>
        </w:rPr>
      </w:pPr>
      <w:r w:rsidRPr="00A01348">
        <w:rPr>
          <w:rFonts w:asciiTheme="minorHAnsi" w:hAnsiTheme="minorHAnsi" w:cstheme="minorHAnsi"/>
        </w:rPr>
        <w:t>High = 3 points</w:t>
      </w:r>
      <w:proofErr w:type="gramStart"/>
      <w:r w:rsidR="00A66904" w:rsidRPr="00A01348">
        <w:rPr>
          <w:rFonts w:asciiTheme="minorHAnsi" w:hAnsiTheme="minorHAnsi" w:cstheme="minorHAnsi"/>
        </w:rPr>
        <w:t xml:space="preserve">, </w:t>
      </w:r>
      <w:r w:rsidR="008A27AB" w:rsidRPr="00A01348">
        <w:rPr>
          <w:rFonts w:asciiTheme="minorHAnsi" w:hAnsiTheme="minorHAnsi" w:cstheme="minorHAnsi"/>
        </w:rPr>
        <w:t xml:space="preserve"> </w:t>
      </w:r>
      <w:r w:rsidR="00A66904" w:rsidRPr="00A01348">
        <w:rPr>
          <w:rFonts w:asciiTheme="minorHAnsi" w:hAnsiTheme="minorHAnsi" w:cstheme="minorHAnsi"/>
        </w:rPr>
        <w:t>Medium</w:t>
      </w:r>
      <w:proofErr w:type="gramEnd"/>
      <w:r w:rsidR="00A66904" w:rsidRPr="00A01348">
        <w:rPr>
          <w:rFonts w:asciiTheme="minorHAnsi" w:hAnsiTheme="minorHAnsi" w:cstheme="minorHAnsi"/>
        </w:rPr>
        <w:t xml:space="preserve"> = 2 points, </w:t>
      </w:r>
      <w:r w:rsidR="008A27AB" w:rsidRPr="00A01348">
        <w:rPr>
          <w:rFonts w:asciiTheme="minorHAnsi" w:hAnsiTheme="minorHAnsi" w:cstheme="minorHAnsi"/>
        </w:rPr>
        <w:t xml:space="preserve"> </w:t>
      </w:r>
      <w:r w:rsidR="00A66904" w:rsidRPr="00A01348">
        <w:rPr>
          <w:rFonts w:asciiTheme="minorHAnsi" w:hAnsiTheme="minorHAnsi" w:cstheme="minorHAnsi"/>
        </w:rPr>
        <w:t>Low = 1 point</w:t>
      </w:r>
    </w:p>
    <w:p w:rsidR="00A66904" w:rsidRPr="00A01348" w:rsidRDefault="00A66904" w:rsidP="00A66904">
      <w:pPr>
        <w:rPr>
          <w:rFonts w:asciiTheme="minorHAnsi" w:hAnsiTheme="minorHAnsi" w:cstheme="minorHAnsi"/>
        </w:rPr>
      </w:pPr>
    </w:p>
    <w:p w:rsidR="00D07EE5" w:rsidRPr="00A01348" w:rsidRDefault="00D07EE5" w:rsidP="00D07EE5">
      <w:pPr>
        <w:rPr>
          <w:rFonts w:asciiTheme="minorHAnsi" w:hAnsiTheme="minorHAnsi" w:cstheme="minorHAnsi"/>
        </w:rPr>
      </w:pPr>
      <w:r w:rsidRPr="00A01348">
        <w:rPr>
          <w:rFonts w:asciiTheme="minorHAnsi" w:hAnsiTheme="minorHAnsi" w:cstheme="minorHAnsi"/>
          <w:b/>
        </w:rPr>
        <w:t>D.</w:t>
      </w:r>
      <w:r w:rsidRPr="00A01348">
        <w:rPr>
          <w:rFonts w:asciiTheme="minorHAnsi" w:hAnsiTheme="minorHAnsi" w:cstheme="minorHAnsi"/>
        </w:rPr>
        <w:t xml:space="preserve"> </w:t>
      </w:r>
      <w:r w:rsidR="00DE03A8" w:rsidRPr="00A01348">
        <w:rPr>
          <w:rFonts w:asciiTheme="minorHAnsi" w:hAnsiTheme="minorHAnsi" w:cstheme="minorHAnsi"/>
        </w:rPr>
        <w:t>Degree of feasibility</w:t>
      </w:r>
      <w:r w:rsidR="00A66904" w:rsidRPr="00A01348">
        <w:rPr>
          <w:rFonts w:asciiTheme="minorHAnsi" w:hAnsiTheme="minorHAnsi" w:cstheme="minorHAnsi"/>
        </w:rPr>
        <w:t xml:space="preserve"> (</w:t>
      </w:r>
      <w:r w:rsidR="00425884" w:rsidRPr="00A01348">
        <w:rPr>
          <w:rFonts w:asciiTheme="minorHAnsi" w:hAnsiTheme="minorHAnsi" w:cstheme="minorHAnsi"/>
        </w:rPr>
        <w:t>the measure is related to an existing</w:t>
      </w:r>
      <w:r w:rsidRPr="00A01348">
        <w:rPr>
          <w:rFonts w:asciiTheme="minorHAnsi" w:hAnsiTheme="minorHAnsi" w:cstheme="minorHAnsi"/>
        </w:rPr>
        <w:t xml:space="preserve"> </w:t>
      </w:r>
      <w:r w:rsidR="000D7588" w:rsidRPr="00A01348">
        <w:rPr>
          <w:rFonts w:asciiTheme="minorHAnsi" w:hAnsiTheme="minorHAnsi" w:cstheme="minorHAnsi"/>
        </w:rPr>
        <w:t>effort or could be monitored without significant additional effort)</w:t>
      </w:r>
      <w:r w:rsidRPr="00A01348">
        <w:rPr>
          <w:rFonts w:asciiTheme="minorHAnsi" w:hAnsiTheme="minorHAnsi" w:cstheme="minorHAnsi"/>
        </w:rPr>
        <w:t>:</w:t>
      </w:r>
    </w:p>
    <w:p w:rsidR="00D07EE5" w:rsidRPr="00A01348" w:rsidRDefault="000D7588" w:rsidP="00D07EE5">
      <w:pPr>
        <w:rPr>
          <w:rFonts w:asciiTheme="minorHAnsi" w:hAnsiTheme="minorHAnsi" w:cstheme="minorHAnsi"/>
        </w:rPr>
      </w:pPr>
      <w:r w:rsidRPr="00A01348">
        <w:rPr>
          <w:rFonts w:asciiTheme="minorHAnsi" w:hAnsiTheme="minorHAnsi" w:cstheme="minorHAnsi"/>
        </w:rPr>
        <w:t>High</w:t>
      </w:r>
      <w:r w:rsidR="00D07EE5" w:rsidRPr="00A01348">
        <w:rPr>
          <w:rFonts w:asciiTheme="minorHAnsi" w:hAnsiTheme="minorHAnsi" w:cstheme="minorHAnsi"/>
        </w:rPr>
        <w:t xml:space="preserve"> = 1 point</w:t>
      </w:r>
      <w:proofErr w:type="gramStart"/>
      <w:r w:rsidR="00A66904" w:rsidRPr="00A01348">
        <w:rPr>
          <w:rFonts w:asciiTheme="minorHAnsi" w:hAnsiTheme="minorHAnsi" w:cstheme="minorHAnsi"/>
        </w:rPr>
        <w:t xml:space="preserve">, </w:t>
      </w:r>
      <w:r w:rsidR="008A27AB" w:rsidRPr="00A01348">
        <w:rPr>
          <w:rFonts w:asciiTheme="minorHAnsi" w:hAnsiTheme="minorHAnsi" w:cstheme="minorHAnsi"/>
        </w:rPr>
        <w:t xml:space="preserve"> </w:t>
      </w:r>
      <w:r w:rsidR="00A66904" w:rsidRPr="00A01348">
        <w:rPr>
          <w:rFonts w:asciiTheme="minorHAnsi" w:hAnsiTheme="minorHAnsi" w:cstheme="minorHAnsi"/>
        </w:rPr>
        <w:t>Low</w:t>
      </w:r>
      <w:proofErr w:type="gramEnd"/>
      <w:r w:rsidR="00A66904" w:rsidRPr="00A01348">
        <w:rPr>
          <w:rFonts w:asciiTheme="minorHAnsi" w:hAnsiTheme="minorHAnsi" w:cstheme="minorHAnsi"/>
        </w:rPr>
        <w:t xml:space="preserve"> = 0 point</w:t>
      </w:r>
      <w:r w:rsidR="00913EBA" w:rsidRPr="00A01348">
        <w:rPr>
          <w:rFonts w:asciiTheme="minorHAnsi" w:hAnsiTheme="minorHAnsi" w:cstheme="minorHAnsi"/>
        </w:rPr>
        <w:t xml:space="preserve"> (if 0 is given, do not use)</w:t>
      </w:r>
    </w:p>
    <w:p w:rsidR="000D7588" w:rsidRDefault="000D7588" w:rsidP="00D07EE5"/>
    <w:p w:rsidR="00BB6653" w:rsidRDefault="00BB6653" w:rsidP="00D07EE5">
      <w:pPr>
        <w:sectPr w:rsidR="00BB6653" w:rsidSect="00CA10A4">
          <w:type w:val="continuous"/>
          <w:pgSz w:w="15840" w:h="12240" w:orient="landscape"/>
          <w:pgMar w:top="720" w:right="720" w:bottom="720" w:left="720" w:header="720" w:footer="720" w:gutter="0"/>
          <w:cols w:num="2" w:space="720"/>
          <w:docGrid w:linePitch="360"/>
        </w:sect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0"/>
        <w:gridCol w:w="1620"/>
        <w:gridCol w:w="1710"/>
        <w:gridCol w:w="1447"/>
        <w:gridCol w:w="1433"/>
        <w:gridCol w:w="1548"/>
      </w:tblGrid>
      <w:tr w:rsidR="00A01348" w:rsidRPr="00A01348" w:rsidTr="00562CC2">
        <w:trPr>
          <w:cantSplit/>
        </w:trPr>
        <w:tc>
          <w:tcPr>
            <w:tcW w:w="6750" w:type="dxa"/>
            <w:vMerge w:val="restart"/>
            <w:tcBorders>
              <w:bottom w:val="single" w:sz="12" w:space="0" w:color="000000"/>
            </w:tcBorders>
            <w:shd w:val="clear" w:color="auto" w:fill="D9D9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1348">
              <w:rPr>
                <w:rFonts w:asciiTheme="minorHAnsi" w:hAnsiTheme="minorHAnsi" w:cstheme="minorHAnsi"/>
                <w:b/>
              </w:rPr>
              <w:lastRenderedPageBreak/>
              <w:t>POTENTIAL MEASURE</w:t>
            </w:r>
          </w:p>
        </w:tc>
        <w:tc>
          <w:tcPr>
            <w:tcW w:w="6210" w:type="dxa"/>
            <w:gridSpan w:val="4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1348">
              <w:rPr>
                <w:rFonts w:asciiTheme="minorHAnsi" w:hAnsiTheme="minorHAnsi" w:cstheme="minorHAnsi"/>
                <w:b/>
              </w:rPr>
              <w:t>Criteria for Prioritizing Potential Measures</w:t>
            </w:r>
          </w:p>
        </w:tc>
        <w:tc>
          <w:tcPr>
            <w:tcW w:w="1548" w:type="dxa"/>
            <w:vMerge w:val="restart"/>
            <w:tcBorders>
              <w:bottom w:val="single" w:sz="12" w:space="0" w:color="000000"/>
            </w:tcBorders>
            <w:shd w:val="clear" w:color="auto" w:fill="D9D9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A01348">
              <w:rPr>
                <w:rFonts w:asciiTheme="minorHAnsi" w:hAnsiTheme="minorHAnsi" w:cstheme="minorHAnsi"/>
                <w:b/>
              </w:rPr>
              <w:t>OVERALL SCORE</w:t>
            </w:r>
          </w:p>
        </w:tc>
      </w:tr>
      <w:tr w:rsidR="00A01348" w:rsidRPr="00A01348" w:rsidTr="00562CC2">
        <w:trPr>
          <w:cantSplit/>
        </w:trPr>
        <w:tc>
          <w:tcPr>
            <w:tcW w:w="6750" w:type="dxa"/>
            <w:vMerge/>
            <w:tcBorders>
              <w:bottom w:val="single" w:sz="12" w:space="0" w:color="000000"/>
            </w:tcBorders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1348">
              <w:rPr>
                <w:rFonts w:asciiTheme="minorHAnsi" w:hAnsiTheme="minorHAnsi" w:cstheme="minorHAnsi"/>
                <w:b/>
                <w:sz w:val="22"/>
                <w:szCs w:val="22"/>
              </w:rPr>
              <w:t>A. Significance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12" w:space="0" w:color="000000"/>
              <w:right w:val="double" w:sz="4" w:space="0" w:color="auto"/>
            </w:tcBorders>
            <w:shd w:val="clear" w:color="auto" w:fill="D9D9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1348">
              <w:rPr>
                <w:rFonts w:asciiTheme="minorHAnsi" w:hAnsiTheme="minorHAnsi" w:cstheme="minorHAnsi"/>
                <w:b/>
                <w:sz w:val="22"/>
                <w:szCs w:val="22"/>
              </w:rPr>
              <w:t>B. Vulnerability</w:t>
            </w:r>
          </w:p>
        </w:tc>
        <w:tc>
          <w:tcPr>
            <w:tcW w:w="1447" w:type="dxa"/>
            <w:tcBorders>
              <w:left w:val="doub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1348">
              <w:rPr>
                <w:rFonts w:asciiTheme="minorHAnsi" w:hAnsiTheme="minorHAnsi" w:cstheme="minorHAnsi"/>
                <w:b/>
                <w:sz w:val="22"/>
                <w:szCs w:val="22"/>
              </w:rPr>
              <w:t>C. Reliability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12" w:space="0" w:color="000000"/>
            </w:tcBorders>
            <w:shd w:val="clear" w:color="auto" w:fill="D9D9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1348">
              <w:rPr>
                <w:rFonts w:asciiTheme="minorHAnsi" w:hAnsiTheme="minorHAnsi" w:cstheme="minorHAnsi"/>
                <w:b/>
                <w:sz w:val="22"/>
                <w:szCs w:val="22"/>
              </w:rPr>
              <w:t>D. Feasibility</w:t>
            </w:r>
          </w:p>
        </w:tc>
        <w:tc>
          <w:tcPr>
            <w:tcW w:w="1548" w:type="dxa"/>
            <w:vMerge/>
            <w:tcBorders>
              <w:bottom w:val="single" w:sz="12" w:space="0" w:color="000000"/>
            </w:tcBorders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182A69">
        <w:trPr>
          <w:cantSplit/>
        </w:trPr>
        <w:tc>
          <w:tcPr>
            <w:tcW w:w="14508" w:type="dxa"/>
            <w:gridSpan w:val="6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  <w:smallCaps/>
              </w:rPr>
            </w:pPr>
            <w:r w:rsidRPr="00A01348">
              <w:rPr>
                <w:rFonts w:asciiTheme="minorHAnsi" w:hAnsiTheme="minorHAnsi" w:cstheme="minorHAnsi"/>
                <w:b/>
                <w:smallCaps/>
              </w:rPr>
              <w:t>Untrammeled Quality</w:t>
            </w:r>
          </w:p>
        </w:tc>
      </w:tr>
      <w:tr w:rsidR="00A01348" w:rsidRPr="00A01348" w:rsidTr="00562CC2">
        <w:trPr>
          <w:cantSplit/>
        </w:trPr>
        <w:tc>
          <w:tcPr>
            <w:tcW w:w="67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Authorized actions that manipulate the biophysical environment</w:t>
            </w:r>
          </w:p>
          <w:p w:rsidR="00A01348" w:rsidRPr="00A01348" w:rsidRDefault="00A01348" w:rsidP="006C0D87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  <w:tcBorders>
              <w:top w:val="single" w:sz="4" w:space="0" w:color="000000"/>
            </w:tcBorders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Authorized actions that manipulate the biophysical environment</w:t>
            </w:r>
          </w:p>
          <w:p w:rsidR="00A01348" w:rsidRPr="00A01348" w:rsidRDefault="00A01348" w:rsidP="006C0D8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top w:val="single" w:sz="4" w:space="0" w:color="000000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tcBorders>
              <w:top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Unauthorized actions that manipulate the biophysical environment</w:t>
            </w:r>
          </w:p>
          <w:p w:rsidR="00A01348" w:rsidRPr="00A01348" w:rsidRDefault="00A01348" w:rsidP="006C0D87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A2934" w:rsidRPr="00A01348" w:rsidTr="00562CC2">
        <w:trPr>
          <w:cantSplit/>
        </w:trPr>
        <w:tc>
          <w:tcPr>
            <w:tcW w:w="6750" w:type="dxa"/>
          </w:tcPr>
          <w:p w:rsidR="009A2934" w:rsidRPr="00A01348" w:rsidRDefault="009A2934" w:rsidP="009A29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Unauthorized actions that manipulate the biophysical environment</w:t>
            </w:r>
          </w:p>
          <w:p w:rsidR="009A2934" w:rsidRPr="00A01348" w:rsidRDefault="009A2934" w:rsidP="009A293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</w:p>
        </w:tc>
        <w:tc>
          <w:tcPr>
            <w:tcW w:w="1620" w:type="dxa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182A69">
        <w:trPr>
          <w:cantSplit/>
        </w:trPr>
        <w:tc>
          <w:tcPr>
            <w:tcW w:w="14508" w:type="dxa"/>
            <w:gridSpan w:val="6"/>
            <w:tcBorders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  <w:smallCaps/>
              </w:rPr>
            </w:pPr>
            <w:r w:rsidRPr="00A01348">
              <w:rPr>
                <w:rFonts w:asciiTheme="minorHAnsi" w:hAnsiTheme="minorHAnsi" w:cstheme="minorHAnsi"/>
                <w:b/>
                <w:smallCaps/>
              </w:rPr>
              <w:t>Natural Quality</w:t>
            </w:r>
          </w:p>
        </w:tc>
      </w:tr>
      <w:tr w:rsidR="00A01348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Plant and animal species and communities</w:t>
            </w:r>
          </w:p>
          <w:p w:rsidR="00A01348" w:rsidRPr="00A01348" w:rsidRDefault="00A01348" w:rsidP="006A1C10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Plant and animal species and communities</w:t>
            </w:r>
          </w:p>
          <w:p w:rsidR="00A01348" w:rsidRPr="00A01348" w:rsidRDefault="00A01348" w:rsidP="006A1C10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Physical resources</w:t>
            </w:r>
          </w:p>
          <w:p w:rsidR="00A01348" w:rsidRPr="00A01348" w:rsidRDefault="00A01348" w:rsidP="006A1C10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  <w:tcBorders>
              <w:bottom w:val="single" w:sz="4" w:space="0" w:color="000000"/>
            </w:tcBorders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Physical resources</w:t>
            </w:r>
          </w:p>
          <w:p w:rsidR="00A01348" w:rsidRPr="00A01348" w:rsidRDefault="00A01348" w:rsidP="006A1C10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tcBorders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tcBorders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Biophysical processes</w:t>
            </w:r>
          </w:p>
          <w:p w:rsidR="00A01348" w:rsidRPr="00A01348" w:rsidRDefault="00A01348" w:rsidP="006A1C10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Biophysical processes</w:t>
            </w:r>
          </w:p>
          <w:p w:rsidR="00A01348" w:rsidRPr="00A01348" w:rsidRDefault="00A01348" w:rsidP="006A1C10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182A69">
        <w:trPr>
          <w:cantSplit/>
        </w:trPr>
        <w:tc>
          <w:tcPr>
            <w:tcW w:w="14508" w:type="dxa"/>
            <w:gridSpan w:val="6"/>
            <w:tcBorders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  <w:smallCaps/>
              </w:rPr>
            </w:pPr>
            <w:r w:rsidRPr="00A01348">
              <w:rPr>
                <w:rFonts w:asciiTheme="minorHAnsi" w:hAnsiTheme="minorHAnsi" w:cstheme="minorHAnsi"/>
                <w:b/>
                <w:smallCaps/>
              </w:rPr>
              <w:t>Undeveloped Quality</w:t>
            </w:r>
          </w:p>
        </w:tc>
      </w:tr>
      <w:tr w:rsidR="00A01348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Non-recreational structures, installations, or developments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Non-recreational structures, installations, or developments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Use of motor vehicles, motorized equipment, or mechanical transport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  <w:tcBorders>
              <w:bottom w:val="single" w:sz="4" w:space="0" w:color="000000"/>
            </w:tcBorders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Use of motor vehicles, motorized equipment, or mechanical transport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bottom w:val="single" w:sz="4" w:space="0" w:color="000000"/>
              <w:righ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tcBorders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tcBorders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182A69">
        <w:trPr>
          <w:cantSplit/>
        </w:trPr>
        <w:tc>
          <w:tcPr>
            <w:tcW w:w="14508" w:type="dxa"/>
            <w:gridSpan w:val="6"/>
            <w:tcBorders>
              <w:bottom w:val="single" w:sz="4" w:space="0" w:color="000000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  <w:b/>
                <w:smallCaps/>
              </w:rPr>
            </w:pPr>
            <w:r w:rsidRPr="00A01348">
              <w:rPr>
                <w:rFonts w:asciiTheme="minorHAnsi" w:hAnsiTheme="minorHAnsi" w:cstheme="minorHAnsi"/>
                <w:b/>
                <w:smallCaps/>
              </w:rPr>
              <w:t>Solitude or Primitive and Unconfined Recreation Quality</w:t>
            </w:r>
          </w:p>
        </w:tc>
      </w:tr>
      <w:tr w:rsidR="00A01348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Remoteness from sights and sounds of people inside the wilderness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>: Remoteness from sights and sounds of people inside the wilderness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Measure: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Indicator: 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>Remoteness from occupied and modified areas outside the wilderness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Remoteness from occupied and modified areas outside the wilderness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Facilities that decrease self-reliant recreation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A2934" w:rsidRPr="00A01348" w:rsidTr="00562CC2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9A2934" w:rsidRPr="00A01348" w:rsidRDefault="009A2934" w:rsidP="009A29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Facilities that decrease self-reliant recreation</w:t>
            </w:r>
          </w:p>
          <w:p w:rsidR="009A2934" w:rsidRPr="00A01348" w:rsidRDefault="009A2934" w:rsidP="009A293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1348" w:rsidRPr="00A01348" w:rsidTr="00562CC2">
        <w:trPr>
          <w:cantSplit/>
        </w:trPr>
        <w:tc>
          <w:tcPr>
            <w:tcW w:w="6750" w:type="dxa"/>
          </w:tcPr>
          <w:p w:rsidR="00A01348" w:rsidRPr="00A01348" w:rsidRDefault="00A01348" w:rsidP="001E0E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Management restrictions on visitor behavior</w:t>
            </w:r>
          </w:p>
          <w:p w:rsidR="00A01348" w:rsidRPr="00A01348" w:rsidRDefault="00A01348" w:rsidP="009A293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vAlign w:val="center"/>
          </w:tcPr>
          <w:p w:rsidR="00A01348" w:rsidRPr="00A01348" w:rsidRDefault="00A01348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9A2934" w:rsidRPr="00A01348" w:rsidTr="00562CC2">
        <w:trPr>
          <w:cantSplit/>
        </w:trPr>
        <w:tc>
          <w:tcPr>
            <w:tcW w:w="6750" w:type="dxa"/>
          </w:tcPr>
          <w:p w:rsidR="009A2934" w:rsidRPr="00A01348" w:rsidRDefault="009A2934" w:rsidP="009A293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 w:rsidRPr="00A01348">
              <w:rPr>
                <w:rFonts w:asciiTheme="minorHAnsi" w:hAnsiTheme="minorHAnsi" w:cstheme="minorHAnsi"/>
                <w:sz w:val="20"/>
                <w:szCs w:val="20"/>
              </w:rPr>
              <w:t xml:space="preserve"> Management restrictions on visitor behavior</w:t>
            </w:r>
          </w:p>
          <w:p w:rsidR="009A2934" w:rsidRPr="00A01348" w:rsidRDefault="009A2934" w:rsidP="009A2934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</w:p>
        </w:tc>
        <w:tc>
          <w:tcPr>
            <w:tcW w:w="1620" w:type="dxa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vAlign w:val="center"/>
          </w:tcPr>
          <w:p w:rsidR="009A2934" w:rsidRPr="00A01348" w:rsidRDefault="009A2934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23CC5" w:rsidRPr="00A01348" w:rsidTr="00023CC5">
        <w:trPr>
          <w:cantSplit/>
        </w:trPr>
        <w:tc>
          <w:tcPr>
            <w:tcW w:w="14508" w:type="dxa"/>
            <w:gridSpan w:val="6"/>
            <w:tcBorders>
              <w:bottom w:val="single" w:sz="4" w:space="0" w:color="000000"/>
            </w:tcBorders>
          </w:tcPr>
          <w:p w:rsidR="00023CC5" w:rsidRPr="00023CC5" w:rsidRDefault="00023CC5" w:rsidP="001E0E1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23CC5">
              <w:rPr>
                <w:rFonts w:asciiTheme="minorHAnsi" w:hAnsiTheme="minorHAnsi" w:cstheme="minorHAnsi"/>
                <w:b/>
              </w:rPr>
              <w:t xml:space="preserve">Other Features </w:t>
            </w:r>
            <w:r w:rsidR="008D0793">
              <w:rPr>
                <w:rFonts w:asciiTheme="minorHAnsi" w:hAnsiTheme="minorHAnsi" w:cstheme="minorHAnsi"/>
                <w:b/>
              </w:rPr>
              <w:t xml:space="preserve">of Value </w:t>
            </w:r>
            <w:r w:rsidRPr="00023CC5">
              <w:rPr>
                <w:rFonts w:asciiTheme="minorHAnsi" w:hAnsiTheme="minorHAnsi" w:cstheme="minorHAnsi"/>
                <w:b/>
              </w:rPr>
              <w:t>Quality</w:t>
            </w:r>
            <w:r>
              <w:rPr>
                <w:rFonts w:asciiTheme="minorHAnsi" w:hAnsiTheme="minorHAnsi" w:cstheme="minorHAnsi"/>
                <w:b/>
              </w:rPr>
              <w:t xml:space="preserve"> (if applicable)</w:t>
            </w:r>
          </w:p>
        </w:tc>
      </w:tr>
      <w:tr w:rsidR="00023CC5" w:rsidRPr="00A01348" w:rsidTr="00023CC5">
        <w:trPr>
          <w:cantSplit/>
        </w:trPr>
        <w:tc>
          <w:tcPr>
            <w:tcW w:w="6750" w:type="dxa"/>
            <w:shd w:val="clear" w:color="auto" w:fill="D9D9D9" w:themeFill="background1" w:themeFillShade="D9"/>
          </w:tcPr>
          <w:p w:rsidR="00023CC5" w:rsidRPr="00A01348" w:rsidRDefault="00023CC5" w:rsidP="00023CC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Loss of cultural resources</w:t>
            </w:r>
          </w:p>
          <w:p w:rsidR="00023CC5" w:rsidRPr="00A01348" w:rsidRDefault="00023CC5" w:rsidP="00023C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23CC5" w:rsidRPr="00A01348" w:rsidTr="00562CC2">
        <w:trPr>
          <w:cantSplit/>
        </w:trPr>
        <w:tc>
          <w:tcPr>
            <w:tcW w:w="6750" w:type="dxa"/>
          </w:tcPr>
          <w:p w:rsidR="00023CC5" w:rsidRPr="00A01348" w:rsidRDefault="00023CC5" w:rsidP="00023CC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Indicator: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Loss of paleontological resources</w:t>
            </w:r>
          </w:p>
          <w:p w:rsidR="00023CC5" w:rsidRPr="00A01348" w:rsidRDefault="00023CC5" w:rsidP="00023C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01348">
              <w:rPr>
                <w:rFonts w:asciiTheme="minorHAnsi" w:hAnsiTheme="minorHAnsi" w:cstheme="minorHAnsi"/>
                <w:b/>
                <w:sz w:val="20"/>
                <w:szCs w:val="20"/>
              </w:rPr>
              <w:t>Measure:</w:t>
            </w:r>
          </w:p>
        </w:tc>
        <w:tc>
          <w:tcPr>
            <w:tcW w:w="1620" w:type="dxa"/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10" w:type="dxa"/>
            <w:tcBorders>
              <w:right w:val="double" w:sz="4" w:space="0" w:color="auto"/>
            </w:tcBorders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47" w:type="dxa"/>
            <w:tcBorders>
              <w:left w:val="double" w:sz="4" w:space="0" w:color="auto"/>
            </w:tcBorders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33" w:type="dxa"/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48" w:type="dxa"/>
            <w:vAlign w:val="center"/>
          </w:tcPr>
          <w:p w:rsidR="00023CC5" w:rsidRPr="00A01348" w:rsidRDefault="00023CC5" w:rsidP="001E0E11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977D1A" w:rsidRPr="00D7299B" w:rsidRDefault="00977D1A">
      <w:pPr>
        <w:spacing w:after="200"/>
      </w:pPr>
    </w:p>
    <w:sectPr w:rsidR="00977D1A" w:rsidRPr="00D7299B" w:rsidSect="00D07EE5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4B1" w:rsidRDefault="00FD54B1">
      <w:r>
        <w:separator/>
      </w:r>
    </w:p>
  </w:endnote>
  <w:endnote w:type="continuationSeparator" w:id="0">
    <w:p w:rsidR="00FD54B1" w:rsidRDefault="00FD5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4B1" w:rsidRDefault="00FD54B1">
      <w:r>
        <w:separator/>
      </w:r>
    </w:p>
  </w:footnote>
  <w:footnote w:type="continuationSeparator" w:id="0">
    <w:p w:rsidR="00FD54B1" w:rsidRDefault="00FD5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55B" w:rsidRPr="00A01348" w:rsidRDefault="00A01348" w:rsidP="00CA10A4">
    <w:pPr>
      <w:jc w:val="center"/>
      <w:rPr>
        <w:rFonts w:asciiTheme="minorHAnsi" w:hAnsiTheme="minorHAnsi" w:cstheme="minorHAnsi"/>
        <w:b/>
        <w:smallCaps/>
      </w:rPr>
    </w:pPr>
    <w:r w:rsidRPr="00A01348">
      <w:rPr>
        <w:rFonts w:asciiTheme="minorHAnsi" w:hAnsiTheme="minorHAnsi" w:cstheme="minorHAnsi"/>
        <w:b/>
        <w:smallCaps/>
      </w:rPr>
      <w:t>WORKSHEET:  PRIORITIZING POTENTIAL MEASURES OF WILDERNESS CHARACTER</w:t>
    </w:r>
  </w:p>
  <w:p w:rsidR="0029355B" w:rsidRPr="00A01348" w:rsidRDefault="0029355B" w:rsidP="00CA10A4">
    <w:pPr>
      <w:jc w:val="center"/>
      <w:rPr>
        <w:rFonts w:asciiTheme="minorHAnsi" w:hAnsiTheme="minorHAnsi" w:cstheme="minorHAnsi"/>
        <w:b/>
        <w:smallCaps/>
        <w:sz w:val="28"/>
        <w:szCs w:val="28"/>
      </w:rPr>
    </w:pPr>
  </w:p>
  <w:p w:rsidR="0066330C" w:rsidRPr="00A01348" w:rsidRDefault="004A62CB" w:rsidP="00CA10A4">
    <w:pPr>
      <w:jc w:val="center"/>
      <w:rPr>
        <w:rFonts w:asciiTheme="minorHAnsi" w:hAnsiTheme="minorHAnsi" w:cstheme="minorHAnsi"/>
        <w:b/>
        <w:smallCaps/>
      </w:rPr>
    </w:pPr>
    <w:proofErr w:type="gramStart"/>
    <w:r>
      <w:rPr>
        <w:rFonts w:asciiTheme="minorHAnsi" w:hAnsiTheme="minorHAnsi" w:cstheme="minorHAnsi"/>
        <w:b/>
        <w:smallCaps/>
      </w:rPr>
      <w:t xml:space="preserve">XXXXXXXX  </w:t>
    </w:r>
    <w:r w:rsidR="00A01348" w:rsidRPr="00A01348">
      <w:rPr>
        <w:rFonts w:asciiTheme="minorHAnsi" w:hAnsiTheme="minorHAnsi" w:cstheme="minorHAnsi"/>
        <w:b/>
        <w:smallCaps/>
      </w:rPr>
      <w:t>WILDERNESS</w:t>
    </w:r>
    <w:proofErr w:type="gramEnd"/>
    <w:r w:rsidR="00A01348">
      <w:rPr>
        <w:rFonts w:asciiTheme="minorHAnsi" w:hAnsiTheme="minorHAnsi" w:cstheme="minorHAnsi"/>
        <w:b/>
        <w:smallCaps/>
      </w:rPr>
      <w:t xml:space="preserve"> </w:t>
    </w:r>
    <w:r w:rsidR="00A01348">
      <w:rPr>
        <w:rFonts w:asciiTheme="minorHAnsi" w:hAnsiTheme="minorHAnsi" w:cstheme="minorHAnsi"/>
        <w:b/>
        <w:smallCaps/>
      </w:rPr>
      <w:tab/>
    </w:r>
    <w:r>
      <w:rPr>
        <w:rFonts w:asciiTheme="minorHAnsi" w:hAnsiTheme="minorHAnsi" w:cstheme="minorHAnsi"/>
        <w:b/>
        <w:smallCaps/>
      </w:rPr>
      <w:t>DATE:  XXXXXXX</w:t>
    </w:r>
    <w:r w:rsidR="00E25F8F">
      <w:rPr>
        <w:rFonts w:asciiTheme="minorHAnsi" w:hAnsiTheme="minorHAnsi" w:cstheme="minorHAnsi"/>
        <w:b/>
        <w:smallCaps/>
      </w:rPr>
      <w:tab/>
      <w:t>WILDERNESS FELLOW:  XXXXXXX</w:t>
    </w:r>
  </w:p>
  <w:p w:rsidR="0029355B" w:rsidRDefault="0029355B" w:rsidP="00CA10A4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70D61"/>
    <w:multiLevelType w:val="hybridMultilevel"/>
    <w:tmpl w:val="B1522F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80074"/>
    <w:multiLevelType w:val="hybridMultilevel"/>
    <w:tmpl w:val="1EA06046"/>
    <w:lvl w:ilvl="0" w:tplc="E4729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1C62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D04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9E27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02C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86A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341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D06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DA7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>
      <o:colormru v:ext="edit" colors="#ff9,#ff6,#fc0,yellow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519"/>
    <w:rsid w:val="0001338D"/>
    <w:rsid w:val="00023CC5"/>
    <w:rsid w:val="00055FE8"/>
    <w:rsid w:val="00072F04"/>
    <w:rsid w:val="000C743F"/>
    <w:rsid w:val="000D6987"/>
    <w:rsid w:val="000D7588"/>
    <w:rsid w:val="001239BC"/>
    <w:rsid w:val="00170CDC"/>
    <w:rsid w:val="00182A69"/>
    <w:rsid w:val="00182B95"/>
    <w:rsid w:val="001E1629"/>
    <w:rsid w:val="001E58D0"/>
    <w:rsid w:val="001F583E"/>
    <w:rsid w:val="0020578C"/>
    <w:rsid w:val="0020584C"/>
    <w:rsid w:val="00252752"/>
    <w:rsid w:val="0029355B"/>
    <w:rsid w:val="002A371F"/>
    <w:rsid w:val="002C1358"/>
    <w:rsid w:val="002D3161"/>
    <w:rsid w:val="003079A3"/>
    <w:rsid w:val="00313D79"/>
    <w:rsid w:val="00330CF0"/>
    <w:rsid w:val="003447FD"/>
    <w:rsid w:val="003513BB"/>
    <w:rsid w:val="003704E2"/>
    <w:rsid w:val="00376FF5"/>
    <w:rsid w:val="00395C23"/>
    <w:rsid w:val="003B665E"/>
    <w:rsid w:val="003C31D6"/>
    <w:rsid w:val="003C5C95"/>
    <w:rsid w:val="003C7C9D"/>
    <w:rsid w:val="003D0C6B"/>
    <w:rsid w:val="00407626"/>
    <w:rsid w:val="00425884"/>
    <w:rsid w:val="00444C8E"/>
    <w:rsid w:val="00446FC1"/>
    <w:rsid w:val="00455B81"/>
    <w:rsid w:val="004A62CB"/>
    <w:rsid w:val="004B3FFF"/>
    <w:rsid w:val="004C3095"/>
    <w:rsid w:val="004E2781"/>
    <w:rsid w:val="004E77FE"/>
    <w:rsid w:val="00500687"/>
    <w:rsid w:val="00520E52"/>
    <w:rsid w:val="00526519"/>
    <w:rsid w:val="00537519"/>
    <w:rsid w:val="00562CC2"/>
    <w:rsid w:val="005677D2"/>
    <w:rsid w:val="00573283"/>
    <w:rsid w:val="00575627"/>
    <w:rsid w:val="00591E58"/>
    <w:rsid w:val="005945C7"/>
    <w:rsid w:val="00597C5F"/>
    <w:rsid w:val="00601373"/>
    <w:rsid w:val="006111DC"/>
    <w:rsid w:val="00626F73"/>
    <w:rsid w:val="0066330C"/>
    <w:rsid w:val="00683718"/>
    <w:rsid w:val="0069408E"/>
    <w:rsid w:val="006A1C10"/>
    <w:rsid w:val="006A654E"/>
    <w:rsid w:val="006C0D87"/>
    <w:rsid w:val="006C35B1"/>
    <w:rsid w:val="006E2A73"/>
    <w:rsid w:val="006E44C9"/>
    <w:rsid w:val="007247D5"/>
    <w:rsid w:val="00767F9B"/>
    <w:rsid w:val="007A10DC"/>
    <w:rsid w:val="007A12EB"/>
    <w:rsid w:val="007D7D21"/>
    <w:rsid w:val="007F4796"/>
    <w:rsid w:val="00810B6F"/>
    <w:rsid w:val="00813A55"/>
    <w:rsid w:val="00864CDD"/>
    <w:rsid w:val="008809DC"/>
    <w:rsid w:val="008831ED"/>
    <w:rsid w:val="0089417A"/>
    <w:rsid w:val="00896B70"/>
    <w:rsid w:val="008A27AB"/>
    <w:rsid w:val="008A7A8B"/>
    <w:rsid w:val="008B7FED"/>
    <w:rsid w:val="008C3CE8"/>
    <w:rsid w:val="008D0793"/>
    <w:rsid w:val="008E05ED"/>
    <w:rsid w:val="00913EBA"/>
    <w:rsid w:val="0091643A"/>
    <w:rsid w:val="009527D7"/>
    <w:rsid w:val="0095486B"/>
    <w:rsid w:val="00977D1A"/>
    <w:rsid w:val="009A2934"/>
    <w:rsid w:val="009A4818"/>
    <w:rsid w:val="009C233C"/>
    <w:rsid w:val="00A01348"/>
    <w:rsid w:val="00A318F2"/>
    <w:rsid w:val="00A443BA"/>
    <w:rsid w:val="00A52D81"/>
    <w:rsid w:val="00A60B62"/>
    <w:rsid w:val="00A654F8"/>
    <w:rsid w:val="00A66904"/>
    <w:rsid w:val="00A67ADC"/>
    <w:rsid w:val="00A93664"/>
    <w:rsid w:val="00AC6F49"/>
    <w:rsid w:val="00AE41D8"/>
    <w:rsid w:val="00B046AB"/>
    <w:rsid w:val="00B24FE4"/>
    <w:rsid w:val="00B26A28"/>
    <w:rsid w:val="00B3680C"/>
    <w:rsid w:val="00BB6653"/>
    <w:rsid w:val="00BD3F36"/>
    <w:rsid w:val="00BF1525"/>
    <w:rsid w:val="00C15B76"/>
    <w:rsid w:val="00C26114"/>
    <w:rsid w:val="00C3270C"/>
    <w:rsid w:val="00C46070"/>
    <w:rsid w:val="00C46E30"/>
    <w:rsid w:val="00C5751B"/>
    <w:rsid w:val="00C731FA"/>
    <w:rsid w:val="00CA10A4"/>
    <w:rsid w:val="00CC37B5"/>
    <w:rsid w:val="00D011FF"/>
    <w:rsid w:val="00D07EE5"/>
    <w:rsid w:val="00D31D49"/>
    <w:rsid w:val="00D55F11"/>
    <w:rsid w:val="00D7299B"/>
    <w:rsid w:val="00D74FD9"/>
    <w:rsid w:val="00D812D0"/>
    <w:rsid w:val="00D903D7"/>
    <w:rsid w:val="00DA0E45"/>
    <w:rsid w:val="00DA16DC"/>
    <w:rsid w:val="00DA483A"/>
    <w:rsid w:val="00DC5485"/>
    <w:rsid w:val="00DC6A01"/>
    <w:rsid w:val="00DD4F53"/>
    <w:rsid w:val="00DD78B3"/>
    <w:rsid w:val="00DE03A8"/>
    <w:rsid w:val="00DF44A0"/>
    <w:rsid w:val="00DF68AD"/>
    <w:rsid w:val="00E143C0"/>
    <w:rsid w:val="00E23C0C"/>
    <w:rsid w:val="00E25F8F"/>
    <w:rsid w:val="00E66BE8"/>
    <w:rsid w:val="00E71CB5"/>
    <w:rsid w:val="00E96396"/>
    <w:rsid w:val="00E96E7D"/>
    <w:rsid w:val="00EA405D"/>
    <w:rsid w:val="00EB497C"/>
    <w:rsid w:val="00EC5FA0"/>
    <w:rsid w:val="00ED5AB9"/>
    <w:rsid w:val="00ED5D45"/>
    <w:rsid w:val="00EE7A80"/>
    <w:rsid w:val="00F12894"/>
    <w:rsid w:val="00F151AC"/>
    <w:rsid w:val="00F17A09"/>
    <w:rsid w:val="00F211CA"/>
    <w:rsid w:val="00F7657E"/>
    <w:rsid w:val="00F76EAC"/>
    <w:rsid w:val="00F915A5"/>
    <w:rsid w:val="00FD54B1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f9,#ff6,#fc0,yellow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43BA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6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B497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B49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EE5"/>
    <w:rPr>
      <w:sz w:val="24"/>
      <w:szCs w:val="24"/>
    </w:rPr>
  </w:style>
  <w:style w:type="paragraph" w:styleId="BalloonText">
    <w:name w:val="Balloon Text"/>
    <w:basedOn w:val="Normal"/>
    <w:link w:val="BalloonTextChar"/>
    <w:rsid w:val="0031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3D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43BA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6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B497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B497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EE5"/>
    <w:rPr>
      <w:sz w:val="24"/>
      <w:szCs w:val="24"/>
    </w:rPr>
  </w:style>
  <w:style w:type="paragraph" w:styleId="BalloonText">
    <w:name w:val="Balloon Text"/>
    <w:basedOn w:val="Normal"/>
    <w:link w:val="BalloonTextChar"/>
    <w:rsid w:val="00313D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13D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6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61189">
          <w:marLeft w:val="116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9442">
          <w:marLeft w:val="116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8771">
          <w:marLeft w:val="116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3638">
          <w:marLeft w:val="116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4706">
          <w:marLeft w:val="1166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Potential Indicator</vt:lpstr>
    </vt:vector>
  </TitlesOfParts>
  <Company>National Park Service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FWS Wilderness Fellows, Prioritizing Measures Worksheet</dc:title>
  <dc:subject/>
  <dc:creator>CahillK</dc:creator>
  <cp:keywords/>
  <dc:description/>
  <cp:lastModifiedBy>Lisa Eidson</cp:lastModifiedBy>
  <cp:revision>6</cp:revision>
  <cp:lastPrinted>2010-08-18T22:43:00Z</cp:lastPrinted>
  <dcterms:created xsi:type="dcterms:W3CDTF">2012-06-03T20:43:00Z</dcterms:created>
  <dcterms:modified xsi:type="dcterms:W3CDTF">2013-02-06T20:19:00Z</dcterms:modified>
</cp:coreProperties>
</file>